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12.03.2026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11:16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 IZMJENE I DOPUNE PRORAČUNA ZA 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OPĆI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PRIHODA / PRIMITAKA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PRIHODI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3,86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12.957.509,46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poreza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760.450,00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3,16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9.331.625,26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363.500,00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3,90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9.695.125,26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457.192,00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6,89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488.692,00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880.022,20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7,61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947.022,20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161.920,00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161.920,00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-7,32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Rezultat poslovanja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790.000,00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165"/>
        <w:gridCol w:w="709"/>
      </w:tblGrid>
      <w:tr>
        <w:trPr/>
        <w:tc>
          <w:tcPr>
            <w:tcW w:w="15165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141" w:hRule="atLeast"/>
              </w:trPr>
              <w:tc>
                <w:tcPr>
                  <w:tcW w:w="15165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55"/>
                    <w:gridCol w:w="5055"/>
                    <w:gridCol w:w="5055"/>
                  </w:tblGrid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023"/>
        <w:gridCol w:w="851"/>
      </w:tblGrid>
      <w:tr>
        <w:trPr>
          <w:trHeight w:val="141" w:hRule="atLeast"/>
        </w:trPr>
        <w:tc>
          <w:tcPr>
            <w:tcW w:w="150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5023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3,86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12.957.509,46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545.650,00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545.650,00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1.216.919,46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20.370,00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1,67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1.237.289,46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147.700,00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22,68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7,19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246.340,00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84.630,00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34,35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330.970,00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9.302.100,00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268.500,00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2,89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9.570.600,00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-78.000,00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-49,68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Rezultat poslovanja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147.000,00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  <w:gridCol w:w="709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LC147RP-IRI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</dc:title>
</cp:coreProperties>
</file>